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9D" w:rsidRDefault="001B4D9D" w:rsidP="00554C02">
      <w:pPr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1B4D9D" w:rsidRDefault="001B4D9D" w:rsidP="00554C02">
      <w:pPr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137487" w:rsidRDefault="00137487" w:rsidP="0013748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color w:val="0070C0"/>
          <w:kern w:val="36"/>
          <w:sz w:val="36"/>
          <w:szCs w:val="36"/>
        </w:rPr>
      </w:pPr>
      <w:r>
        <w:rPr>
          <w:rFonts w:ascii="Verdana" w:eastAsia="Times New Roman" w:hAnsi="Verdana" w:cs="Arial"/>
          <w:b/>
          <w:noProof/>
          <w:color w:val="0070C0"/>
          <w:kern w:val="36"/>
          <w:sz w:val="36"/>
          <w:szCs w:val="36"/>
          <w:lang w:eastAsia="ru-RU"/>
        </w:rPr>
        <w:drawing>
          <wp:inline distT="0" distB="0" distL="0" distR="0">
            <wp:extent cx="2703419" cy="2461846"/>
            <wp:effectExtent l="19050" t="0" r="1681" b="0"/>
            <wp:docPr id="4" name="Рисунок 2" descr="imagesCAWHK4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sCAWHK4G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346" cy="246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87" w:rsidRDefault="00137487" w:rsidP="0013748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color w:val="0070C0"/>
          <w:kern w:val="36"/>
          <w:sz w:val="36"/>
          <w:szCs w:val="36"/>
        </w:rPr>
      </w:pPr>
    </w:p>
    <w:p w:rsidR="00137487" w:rsidRPr="00597A7C" w:rsidRDefault="00137487" w:rsidP="00137487">
      <w:pPr>
        <w:pStyle w:val="a5"/>
        <w:tabs>
          <w:tab w:val="left" w:pos="142"/>
        </w:tabs>
        <w:spacing w:after="0" w:line="240" w:lineRule="auto"/>
        <w:ind w:left="0"/>
        <w:jc w:val="center"/>
        <w:rPr>
          <w:rFonts w:ascii="Verdana" w:hAnsi="Verdana"/>
          <w:b/>
          <w:color w:val="FF0000"/>
          <w:sz w:val="56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37487" w:rsidRPr="00597A7C" w:rsidRDefault="00137487" w:rsidP="0098348B">
      <w:pPr>
        <w:pStyle w:val="a5"/>
        <w:tabs>
          <w:tab w:val="left" w:pos="142"/>
        </w:tabs>
        <w:spacing w:after="0" w:line="240" w:lineRule="auto"/>
        <w:ind w:left="0"/>
        <w:jc w:val="center"/>
        <w:rPr>
          <w:rFonts w:ascii="Verdana" w:hAnsi="Verdana"/>
          <w:b/>
          <w:i/>
          <w:color w:val="FF0000"/>
          <w:sz w:val="56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37487" w:rsidRPr="00597A7C" w:rsidRDefault="00137487" w:rsidP="0098348B">
      <w:pPr>
        <w:pStyle w:val="a5"/>
        <w:tabs>
          <w:tab w:val="left" w:pos="142"/>
        </w:tabs>
        <w:spacing w:after="0" w:line="240" w:lineRule="auto"/>
        <w:ind w:left="0"/>
        <w:jc w:val="center"/>
        <w:rPr>
          <w:rFonts w:ascii="Verdana" w:hAnsi="Verdana"/>
          <w:b/>
          <w:i/>
          <w:color w:val="FF0000"/>
          <w:sz w:val="56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97A7C">
        <w:rPr>
          <w:rFonts w:ascii="Verdana" w:hAnsi="Verdana"/>
          <w:b/>
          <w:i/>
          <w:color w:val="FF0000"/>
          <w:sz w:val="56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Что нужно знать собственнику жилья,</w:t>
      </w:r>
    </w:p>
    <w:p w:rsidR="00137487" w:rsidRPr="00597A7C" w:rsidRDefault="00137487" w:rsidP="0098348B">
      <w:pPr>
        <w:pStyle w:val="a5"/>
        <w:tabs>
          <w:tab w:val="left" w:pos="142"/>
        </w:tabs>
        <w:spacing w:after="0" w:line="240" w:lineRule="auto"/>
        <w:ind w:left="0"/>
        <w:jc w:val="center"/>
        <w:rPr>
          <w:rFonts w:ascii="Verdana" w:hAnsi="Verdana"/>
          <w:b/>
          <w:i/>
          <w:color w:val="FF0000"/>
          <w:sz w:val="56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97A7C">
        <w:rPr>
          <w:rFonts w:ascii="Verdana" w:hAnsi="Verdana"/>
          <w:b/>
          <w:i/>
          <w:color w:val="FF0000"/>
          <w:sz w:val="56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 приборах учета</w:t>
      </w:r>
    </w:p>
    <w:p w:rsidR="00137487" w:rsidRPr="00597A7C" w:rsidRDefault="0004120A" w:rsidP="0098348B">
      <w:pPr>
        <w:pStyle w:val="a5"/>
        <w:tabs>
          <w:tab w:val="left" w:pos="142"/>
        </w:tabs>
        <w:spacing w:after="0" w:line="240" w:lineRule="auto"/>
        <w:ind w:left="0"/>
        <w:jc w:val="center"/>
        <w:rPr>
          <w:rFonts w:ascii="Verdana" w:hAnsi="Verdana"/>
          <w:b/>
          <w:i/>
          <w:color w:val="FF0000"/>
          <w:sz w:val="56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97A7C">
        <w:rPr>
          <w:rFonts w:ascii="Verdana" w:hAnsi="Verdana"/>
          <w:b/>
          <w:i/>
          <w:color w:val="FF0000"/>
          <w:sz w:val="56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энергоресу</w:t>
      </w:r>
      <w:r w:rsidR="00137487" w:rsidRPr="00597A7C">
        <w:rPr>
          <w:rFonts w:ascii="Verdana" w:hAnsi="Verdana"/>
          <w:b/>
          <w:i/>
          <w:color w:val="FF0000"/>
          <w:sz w:val="56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рсов?</w:t>
      </w:r>
    </w:p>
    <w:p w:rsidR="00137487" w:rsidRDefault="00137487" w:rsidP="0013748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color w:val="0070C0"/>
          <w:kern w:val="36"/>
          <w:sz w:val="36"/>
          <w:szCs w:val="36"/>
        </w:rPr>
      </w:pPr>
    </w:p>
    <w:p w:rsidR="00137487" w:rsidRDefault="00137487" w:rsidP="00137487">
      <w:pPr>
        <w:pStyle w:val="a5"/>
        <w:tabs>
          <w:tab w:val="left" w:pos="142"/>
        </w:tabs>
        <w:spacing w:after="0" w:line="240" w:lineRule="auto"/>
        <w:ind w:left="0"/>
        <w:rPr>
          <w:rFonts w:ascii="Verdana" w:eastAsia="Times New Roman" w:hAnsi="Verdana" w:cs="Arial"/>
          <w:b/>
          <w:bCs/>
          <w:color w:val="0070C0"/>
          <w:kern w:val="36"/>
          <w:sz w:val="36"/>
          <w:szCs w:val="36"/>
          <w:lang w:eastAsia="ru-RU"/>
        </w:rPr>
      </w:pPr>
    </w:p>
    <w:p w:rsidR="00137487" w:rsidRPr="00597A7C" w:rsidRDefault="00137487" w:rsidP="00137487">
      <w:pPr>
        <w:pStyle w:val="a5"/>
        <w:tabs>
          <w:tab w:val="left" w:pos="142"/>
        </w:tabs>
        <w:spacing w:after="0" w:line="240" w:lineRule="auto"/>
        <w:ind w:left="0"/>
        <w:rPr>
          <w:rFonts w:ascii="Verdana" w:hAnsi="Verdana"/>
          <w:b/>
          <w:color w:val="204C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7487" w:rsidRPr="00597A7C" w:rsidRDefault="00137487" w:rsidP="00137487">
      <w:pPr>
        <w:pStyle w:val="a5"/>
        <w:tabs>
          <w:tab w:val="left" w:pos="142"/>
        </w:tabs>
        <w:spacing w:after="0" w:line="240" w:lineRule="auto"/>
        <w:ind w:left="0"/>
        <w:rPr>
          <w:rFonts w:ascii="Verdana" w:hAnsi="Verdana"/>
          <w:b/>
          <w:color w:val="204C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7487" w:rsidRPr="00597A7C" w:rsidRDefault="00137487" w:rsidP="00137487">
      <w:pPr>
        <w:pStyle w:val="a5"/>
        <w:tabs>
          <w:tab w:val="left" w:pos="142"/>
        </w:tabs>
        <w:spacing w:after="0" w:line="240" w:lineRule="auto"/>
        <w:ind w:left="0"/>
        <w:rPr>
          <w:rFonts w:ascii="Verdana" w:hAnsi="Verdana"/>
          <w:b/>
          <w:color w:val="204C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7487" w:rsidRPr="00597A7C" w:rsidRDefault="00137487" w:rsidP="00137487">
      <w:pPr>
        <w:pStyle w:val="a5"/>
        <w:tabs>
          <w:tab w:val="left" w:pos="142"/>
        </w:tabs>
        <w:spacing w:after="0" w:line="240" w:lineRule="auto"/>
        <w:ind w:left="0"/>
        <w:rPr>
          <w:rFonts w:ascii="Verdana" w:hAnsi="Verdana"/>
          <w:b/>
          <w:color w:val="204C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7487" w:rsidRPr="00597A7C" w:rsidRDefault="00137487" w:rsidP="00137487">
      <w:pPr>
        <w:pStyle w:val="a5"/>
        <w:tabs>
          <w:tab w:val="left" w:pos="142"/>
        </w:tabs>
        <w:spacing w:after="0" w:line="240" w:lineRule="auto"/>
        <w:ind w:left="0"/>
        <w:rPr>
          <w:rFonts w:ascii="Verdana" w:hAnsi="Verdana"/>
          <w:b/>
          <w:color w:val="204C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348B" w:rsidRPr="00597A7C" w:rsidRDefault="0098348B" w:rsidP="0098348B">
      <w:pPr>
        <w:pStyle w:val="a5"/>
        <w:tabs>
          <w:tab w:val="left" w:pos="142"/>
        </w:tabs>
        <w:spacing w:after="0" w:line="240" w:lineRule="auto"/>
        <w:ind w:left="0"/>
        <w:rPr>
          <w:rFonts w:ascii="Verdana" w:hAnsi="Verdana"/>
          <w:b/>
          <w:color w:val="204C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4D9D" w:rsidRPr="00597A7C" w:rsidRDefault="00137487" w:rsidP="0098348B">
      <w:pPr>
        <w:pStyle w:val="a5"/>
        <w:tabs>
          <w:tab w:val="left" w:pos="142"/>
        </w:tabs>
        <w:spacing w:after="0" w:line="240" w:lineRule="auto"/>
        <w:ind w:left="0"/>
        <w:jc w:val="center"/>
        <w:rPr>
          <w:rFonts w:ascii="Verdana" w:hAnsi="Verdana"/>
          <w:b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7A7C">
        <w:rPr>
          <w:rFonts w:ascii="Verdana" w:hAnsi="Verdana"/>
          <w:b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2014</w:t>
      </w:r>
    </w:p>
    <w:p w:rsidR="004718A2" w:rsidRPr="009758D7" w:rsidRDefault="004718A2" w:rsidP="00554C02">
      <w:pPr>
        <w:jc w:val="center"/>
        <w:rPr>
          <w:rFonts w:ascii="Times New Roman" w:hAnsi="Times New Roman" w:cs="Times New Roman"/>
          <w:i/>
          <w:color w:val="0070C0"/>
          <w:sz w:val="36"/>
          <w:szCs w:val="36"/>
        </w:rPr>
      </w:pPr>
      <w:r w:rsidRPr="009758D7"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  <w:lastRenderedPageBreak/>
        <w:t>Установка приборов учета. Вопросы и ответы.</w:t>
      </w:r>
    </w:p>
    <w:p w:rsidR="006B7C84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 xml:space="preserve">  Важной проблемой, требующей решения, является неоправданно большое потребление всех видов ресурсов. Повышение </w:t>
      </w:r>
      <w:proofErr w:type="spellStart"/>
      <w:r w:rsidRPr="00F35DD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35DD2">
        <w:rPr>
          <w:rFonts w:ascii="Times New Roman" w:hAnsi="Times New Roman" w:cs="Times New Roman"/>
          <w:sz w:val="28"/>
          <w:szCs w:val="28"/>
        </w:rPr>
        <w:t xml:space="preserve"> многоквартирных домов (МКД) – важнейшая задача, решение которой может быть связано только с профессиональным управлением каждым домом и осознанием собственниками помещений экономических выгод от общедомовых ресурсосберегающих мероприятий, а также мероприятий по каждому отдельному помещению в МКД. </w:t>
      </w:r>
    </w:p>
    <w:p w:rsidR="001F69B1" w:rsidRPr="00997CD6" w:rsidRDefault="004718A2" w:rsidP="001F69B1">
      <w:pPr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997CD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Установка приборов учета и проведение мероприятий по энергосбережению в многоквартирных домах</w:t>
      </w:r>
      <w:r w:rsidR="001F69B1" w:rsidRPr="00997CD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.</w:t>
      </w:r>
    </w:p>
    <w:p w:rsidR="004718A2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 xml:space="preserve"> Установка прибора учета – не только метод сбережения энергоносителей, а также стимул к рациональному их использованию, а значит и экономии финансовых средств собственников. Установив прибор учета, любой житель может постоянно наблюдать, сколько потребил, сколько должен будет заплатить, и насколько может сократить потребление, чтобы платить меньше. Очень часто потребители услуг спрашивают: а за сколько окупаются счетчики? Но это скорее риторический вопрос, поскольку все зависит от самого потребителя, от того, насколько он готов пересмотреть свою культуру энергопотребления. </w:t>
      </w:r>
    </w:p>
    <w:p w:rsidR="001F69B1" w:rsidRPr="00997CD6" w:rsidRDefault="004718A2" w:rsidP="001F69B1">
      <w:pPr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997CD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Обязательна ли установка приборов учета энергоресурсов?</w:t>
      </w:r>
    </w:p>
    <w:p w:rsidR="004718A2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 xml:space="preserve"> Учитывая требования закона, установка прибора учета обязательна. Расчеты за энергетические ресурсы должны осуществляться на основании данных об их количественном значении, определенных при помощи приборов учета. С 2009 года в стране действует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РФ». Согласно ст.13 Закона потребляемые энергетические ресурсы подлежат обязательному учету с применением приборов учета используемых энергетических ресурсов. До 1 июля 2012 года собственники помещений в многоквартирных домах были обязаны обеспечить оснащение таких домов приборами учета используемых воды, природного газа,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были быть оснащены коллективными (общедомовыми) приборами учета </w:t>
      </w:r>
      <w:proofErr w:type="gramStart"/>
      <w:r w:rsidRPr="00F35DD2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F35DD2">
        <w:rPr>
          <w:rFonts w:ascii="Times New Roman" w:hAnsi="Times New Roman" w:cs="Times New Roman"/>
          <w:sz w:val="28"/>
          <w:szCs w:val="28"/>
        </w:rPr>
        <w:t xml:space="preserve"> воды, тепловой энергии, электрической энергии. В свою очередь управляющие организации обязаны информировать собственников помещений в </w:t>
      </w:r>
      <w:r w:rsidRPr="00F35DD2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многоквартирных домах о поступивших </w:t>
      </w:r>
      <w:proofErr w:type="gramStart"/>
      <w:r w:rsidRPr="00F35DD2"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Pr="00F35DD2">
        <w:rPr>
          <w:rFonts w:ascii="Times New Roman" w:hAnsi="Times New Roman" w:cs="Times New Roman"/>
          <w:sz w:val="28"/>
          <w:szCs w:val="28"/>
        </w:rPr>
        <w:t xml:space="preserve"> об оснащении многоквартирных домов, помещений приборами учета используемых энергетических ресурсов, а также об установленных настоящим Федеральным законом сроках оснащения приборами учета используемых энергетических ресурсов. </w:t>
      </w:r>
    </w:p>
    <w:p w:rsidR="001F69B1" w:rsidRPr="00997CD6" w:rsidRDefault="004718A2" w:rsidP="001F69B1">
      <w:pPr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997CD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Кто должен оплачивать установку приборов учета?</w:t>
      </w:r>
    </w:p>
    <w:p w:rsidR="004718A2" w:rsidRPr="004B0C3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 xml:space="preserve"> Закон обязывает собственников зданий, строений, сооружений, жилых, дачных или садовых домов, помещений в многоквартирных домах нести расходы на установку приборов учета. При этом законом установлено, что в случае предоставления рассрочки расходы на установку приборов учета подлежат увеличению на сумму процентов, начисляемых в связи с предоставлением рассрочки, но не более чем в размере ставки рефинансирования Центрального банка, действующей на дату начисления (для ориентира с 14 сентября 2012 года ставка рефинансирования составила 8,25%). Иными словами, собственник квартиры может заплатить сразу всю сумму, а может растянуть это процесс на любой срок до 5 лет, ежемесячно выплачивая долг по частям с начисленными процентами. </w:t>
      </w:r>
    </w:p>
    <w:p w:rsidR="001F69B1" w:rsidRPr="00997CD6" w:rsidRDefault="004718A2" w:rsidP="001F69B1">
      <w:pPr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997CD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Нужно ли собственникам помещений МКД собирать общее собрание для принятия решения об установке приборов учета?</w:t>
      </w:r>
    </w:p>
    <w:p w:rsidR="004718A2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 xml:space="preserve"> Да, нужно. Коллективное решение собственников, принятое большинством голосов на общем собрании, должно быть принято по следующим вопросам: </w:t>
      </w:r>
    </w:p>
    <w:p w:rsidR="004718A2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 xml:space="preserve">1) Порядок финансирования работ по установке общедомовых приборов учета; </w:t>
      </w:r>
    </w:p>
    <w:p w:rsidR="004718A2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 xml:space="preserve">2) Определение подрядной организации для монтажа и ввода в эксплуатацию общедомовых приборов учета. </w:t>
      </w:r>
    </w:p>
    <w:p w:rsidR="004718A2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 xml:space="preserve">Поскольку будущий узел учета станет общедомовой собственностью, оплата оборудования и работ распределяется между всеми собственниками квартир. </w:t>
      </w:r>
    </w:p>
    <w:p w:rsidR="004718A2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 xml:space="preserve">Задача управляющей компании или правления ТСЖ, ЖСК – донести информацию до собственников о том, что установка приборов учета необходима согласно требованиям закона об энергосбережении, и отказ от установки грозит принудительными мерами по установке приборов учета со стороны </w:t>
      </w:r>
      <w:proofErr w:type="spellStart"/>
      <w:r w:rsidRPr="00F35DD2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F35DD2">
        <w:rPr>
          <w:rFonts w:ascii="Times New Roman" w:hAnsi="Times New Roman" w:cs="Times New Roman"/>
          <w:sz w:val="28"/>
          <w:szCs w:val="28"/>
        </w:rPr>
        <w:t xml:space="preserve"> организации и разбирательством в суде. УК или правление ТСЖ, ЖСК должны предложить собственникам варианты: перечень компаний, с которыми имеется возможность заключить договор на установку приборов учета энергоресурсов, их предложения по стоимости </w:t>
      </w:r>
      <w:r w:rsidRPr="00F35DD2">
        <w:rPr>
          <w:rFonts w:ascii="Times New Roman" w:hAnsi="Times New Roman" w:cs="Times New Roman"/>
          <w:sz w:val="28"/>
          <w:szCs w:val="28"/>
        </w:rPr>
        <w:lastRenderedPageBreak/>
        <w:t xml:space="preserve">работ и качеству предлагаемого оборудования, варианты оплаты за выполненные работы, включая стоимость самого прибора учета. </w:t>
      </w:r>
    </w:p>
    <w:p w:rsidR="001F69B1" w:rsidRPr="00997CD6" w:rsidRDefault="004718A2" w:rsidP="001F69B1">
      <w:pPr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997CD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Кто выступает заказчиком по договору на установку общедомовых приборов учета?</w:t>
      </w:r>
    </w:p>
    <w:p w:rsidR="004718A2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DD2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энергетики Российской Федерации от 07.04.2010 №149 «Об утверждении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ресурсов», в качестве заказчика по договору об установке (замене) и (или) эксплуатации коллективных приборов учета используемых энергетических ресурсов может выступать лицо, ответственное за содержание общего имущества собственников помещений в многоквартирном</w:t>
      </w:r>
      <w:proofErr w:type="gramEnd"/>
      <w:r w:rsidR="00954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DD2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F35DD2">
        <w:rPr>
          <w:rFonts w:ascii="Times New Roman" w:hAnsi="Times New Roman" w:cs="Times New Roman"/>
          <w:sz w:val="28"/>
          <w:szCs w:val="28"/>
        </w:rPr>
        <w:t xml:space="preserve">, либо лицо, представляющее интересы собственников жилых (дачных, садовых) домов, объединенных общими сетями инженерно-технического обеспечения. </w:t>
      </w:r>
    </w:p>
    <w:p w:rsidR="001F69B1" w:rsidRPr="00997CD6" w:rsidRDefault="004718A2" w:rsidP="001F69B1">
      <w:pPr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997CD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Каков порядок установки узла учета тепловой энергии?</w:t>
      </w:r>
    </w:p>
    <w:p w:rsidR="004718A2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 xml:space="preserve">До начала работ по установке узлов учета тепловой энергии специализированная подрядная организация проводит обследование объекта, получение технических условий у теплоснабжающей организации и разработку проектной документации на установку узла учета тепловой энергии. Специалисты, занимающиеся проектированием, проводят все необходимые расчеты, подбирают оборудование, контрольно-измерительные приборы и теплосчетчик. Разработанная проектно-сметная документация в обязательном порядке согласуется с теплоснабжающей организацией – этого требуют существующие нормы проектирования и правила учета тепловой энергии. Монтаж прибора учета осуществляется на основании проектной и нормативной документации. Далее проводится наладка узла учета тепловой энергии, которая заключается в программировании вычислителя и проверке работоспособности системы учета, после чего проводится приемка узла учета тепла в коммерческий учет. Принимает в эксплуатацию и пломбирует узлы учета теплоснабжающая организация, выдававшая технические условия. </w:t>
      </w:r>
    </w:p>
    <w:p w:rsidR="00E64E1B" w:rsidRPr="00997CD6" w:rsidRDefault="004718A2" w:rsidP="001F69B1">
      <w:pPr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997CD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Кто имеет право устанавливать приборы учета энергоресурсов?</w:t>
      </w:r>
    </w:p>
    <w:p w:rsidR="004718A2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 xml:space="preserve">Таким правом обладают: </w:t>
      </w:r>
    </w:p>
    <w:p w:rsidR="004718A2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D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5DD2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F35DD2">
        <w:rPr>
          <w:rFonts w:ascii="Times New Roman" w:hAnsi="Times New Roman" w:cs="Times New Roman"/>
          <w:sz w:val="28"/>
          <w:szCs w:val="28"/>
        </w:rPr>
        <w:t xml:space="preserve"> организации (данные организации обязаны предоставлять собственникам жилья услугу по установке, замене и эксплуатации узлов учета.</w:t>
      </w:r>
      <w:proofErr w:type="gramEnd"/>
      <w:r w:rsidRPr="00F35DD2">
        <w:rPr>
          <w:rFonts w:ascii="Times New Roman" w:hAnsi="Times New Roman" w:cs="Times New Roman"/>
          <w:sz w:val="28"/>
          <w:szCs w:val="28"/>
        </w:rPr>
        <w:t xml:space="preserve"> Одновременно они должны дать возможность </w:t>
      </w:r>
      <w:r w:rsidRPr="00F35DD2">
        <w:rPr>
          <w:rFonts w:ascii="Times New Roman" w:hAnsi="Times New Roman" w:cs="Times New Roman"/>
          <w:sz w:val="28"/>
          <w:szCs w:val="28"/>
        </w:rPr>
        <w:lastRenderedPageBreak/>
        <w:t xml:space="preserve">всем желающим воспользоваться 5-летней рассрочкой по оплате за монтаж счетчиков. </w:t>
      </w:r>
      <w:proofErr w:type="gramStart"/>
      <w:r w:rsidRPr="00F35DD2">
        <w:rPr>
          <w:rFonts w:ascii="Times New Roman" w:hAnsi="Times New Roman" w:cs="Times New Roman"/>
          <w:sz w:val="28"/>
          <w:szCs w:val="28"/>
        </w:rPr>
        <w:t xml:space="preserve">При этом сумма начисляемых годовых процентов за предоставленную в кредит услугу предприятием-монополистом не может превышать ставки рефинансирования, устанавливаемой Центробанком РФ); </w:t>
      </w:r>
      <w:proofErr w:type="gramEnd"/>
    </w:p>
    <w:p w:rsidR="004718A2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 xml:space="preserve">- управляющие компании; </w:t>
      </w:r>
    </w:p>
    <w:p w:rsidR="004718A2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 xml:space="preserve">- другие коммерческие организации, которые должны иметь лицензию на производство данного вида работ (в противном случае оборудование могут забраковать). Эти фирмы также могут предоставлять услугу в кредит - на договорной основе. </w:t>
      </w:r>
    </w:p>
    <w:p w:rsidR="001F69B1" w:rsidRPr="00997CD6" w:rsidRDefault="004718A2" w:rsidP="001F69B1">
      <w:pPr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997CD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Какая ответственность за отказ от установки приборов учета?</w:t>
      </w:r>
    </w:p>
    <w:p w:rsidR="004718A2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5DD2">
        <w:rPr>
          <w:rFonts w:ascii="Times New Roman" w:hAnsi="Times New Roman" w:cs="Times New Roman"/>
          <w:sz w:val="28"/>
          <w:szCs w:val="28"/>
        </w:rPr>
        <w:t xml:space="preserve">Если до 1 июля 2012 г. потребитель не установил счетчик, то </w:t>
      </w:r>
      <w:proofErr w:type="spellStart"/>
      <w:r w:rsidRPr="00F35DD2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F35DD2">
        <w:rPr>
          <w:rFonts w:ascii="Times New Roman" w:hAnsi="Times New Roman" w:cs="Times New Roman"/>
          <w:sz w:val="28"/>
          <w:szCs w:val="28"/>
        </w:rPr>
        <w:t xml:space="preserve"> организация обязана совершать действия по принудительной его установке и взыскать по суду с потребителя все расходы по установке прибора учета, а также судебные издержки. Потребитель </w:t>
      </w:r>
      <w:proofErr w:type="gramStart"/>
      <w:r w:rsidRPr="00F35DD2">
        <w:rPr>
          <w:rFonts w:ascii="Times New Roman" w:hAnsi="Times New Roman" w:cs="Times New Roman"/>
          <w:sz w:val="28"/>
          <w:szCs w:val="28"/>
        </w:rPr>
        <w:t>с даты установки</w:t>
      </w:r>
      <w:proofErr w:type="gramEnd"/>
      <w:r w:rsidRPr="00F35DD2">
        <w:rPr>
          <w:rFonts w:ascii="Times New Roman" w:hAnsi="Times New Roman" w:cs="Times New Roman"/>
          <w:sz w:val="28"/>
          <w:szCs w:val="28"/>
        </w:rPr>
        <w:t xml:space="preserve"> оплачивает равными долями в течение пяти лет расходы указанных организаций на установку этих приборов учета при условии, что ими не выражено намерение оплатить такие расходы единовременно или с меньшим периодом рассрочки. </w:t>
      </w:r>
      <w:proofErr w:type="spellStart"/>
      <w:r w:rsidRPr="00F35DD2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F35DD2">
        <w:rPr>
          <w:rFonts w:ascii="Times New Roman" w:hAnsi="Times New Roman" w:cs="Times New Roman"/>
          <w:sz w:val="28"/>
          <w:szCs w:val="28"/>
        </w:rPr>
        <w:t xml:space="preserve"> организации не вправе отказать обратившимся к ним лицам в заключени</w:t>
      </w:r>
      <w:proofErr w:type="gramStart"/>
      <w:r w:rsidRPr="00F35D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5DD2">
        <w:rPr>
          <w:rFonts w:ascii="Times New Roman" w:hAnsi="Times New Roman" w:cs="Times New Roman"/>
          <w:sz w:val="28"/>
          <w:szCs w:val="28"/>
        </w:rPr>
        <w:t xml:space="preserve"> договора, регулирующего условия установки, замены и (или) эксплуатации приборов учета используемых ресурсов, снабжение которыми или передачу которых они осуществляют. Цена такого договора определяется соглашением сторон. Порядок заключения и существенные условия такого договора утверждены </w:t>
      </w:r>
      <w:r w:rsidRPr="00940400">
        <w:rPr>
          <w:rFonts w:ascii="Times New Roman" w:hAnsi="Times New Roman" w:cs="Times New Roman"/>
          <w:b/>
          <w:sz w:val="28"/>
          <w:szCs w:val="28"/>
        </w:rPr>
        <w:t>Приказом Министерства энергетики Российской Федерации от 07.04.2010 №149.</w:t>
      </w:r>
      <w:r w:rsidRPr="00F35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DAC" w:rsidRDefault="004718A2" w:rsidP="001F69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CD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Правомерен ли отказ управляющей компании (правления ТСЖ или ЖСК) в принятии индивидуального прибора учета в эксплуатацию, если отказ мотивируется тем, что отсутствует общедомовой прибор учета</w:t>
      </w:r>
      <w:r w:rsidRPr="001F69B1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?</w:t>
      </w:r>
      <w:r w:rsidRPr="00F35D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18A2" w:rsidRPr="00F35DD2" w:rsidRDefault="004718A2" w:rsidP="00D50341">
      <w:pPr>
        <w:jc w:val="both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 xml:space="preserve">Отсутствие коллективного (общедомового) прибора учета на вводе в дом не может являться основанием для отказа управляющей компанией (правлением ТСЖ или ЖСК) в установке индивидуального прибора учета и осуществлению расчетов за потребление коммунальных услуг по их показаниям. В случае отказа в постановки на учет потребитель имеет право обратиться </w:t>
      </w:r>
      <w:proofErr w:type="gramStart"/>
      <w:r w:rsidRPr="00F35DD2">
        <w:rPr>
          <w:rFonts w:ascii="Times New Roman" w:hAnsi="Times New Roman" w:cs="Times New Roman"/>
          <w:sz w:val="28"/>
          <w:szCs w:val="28"/>
        </w:rPr>
        <w:t>в судебные органы с исковым заявлением о понуждении в постановке на учет</w:t>
      </w:r>
      <w:proofErr w:type="gramEnd"/>
      <w:r w:rsidRPr="00F35DD2">
        <w:rPr>
          <w:rFonts w:ascii="Times New Roman" w:hAnsi="Times New Roman" w:cs="Times New Roman"/>
          <w:sz w:val="28"/>
          <w:szCs w:val="28"/>
        </w:rPr>
        <w:t xml:space="preserve"> прибора учета, а также возмещения убытков в результате </w:t>
      </w:r>
      <w:r w:rsidRPr="00F35DD2">
        <w:rPr>
          <w:rFonts w:ascii="Times New Roman" w:hAnsi="Times New Roman" w:cs="Times New Roman"/>
          <w:sz w:val="28"/>
          <w:szCs w:val="28"/>
        </w:rPr>
        <w:lastRenderedPageBreak/>
        <w:t>неправомерных действий (бездействий) управляющей компании (правления ТСЖ или ЖСК).</w:t>
      </w:r>
    </w:p>
    <w:p w:rsidR="00D17133" w:rsidRDefault="004718A2" w:rsidP="001F69B1">
      <w:pPr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997CD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Кто осуществляет техническое обслуживание </w:t>
      </w:r>
    </w:p>
    <w:p w:rsidR="001F69B1" w:rsidRPr="00997CD6" w:rsidRDefault="004718A2" w:rsidP="001F69B1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  <w:r w:rsidRPr="00997CD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и ремонт приборов учета?</w:t>
      </w:r>
    </w:p>
    <w:p w:rsidR="004718A2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DD2">
        <w:rPr>
          <w:rFonts w:ascii="Times New Roman" w:hAnsi="Times New Roman" w:cs="Times New Roman"/>
          <w:sz w:val="28"/>
          <w:szCs w:val="28"/>
        </w:rPr>
        <w:t>Согласно «Правилам содержания общего имущества в многоквартирном доме», утвержденным постановлением Правительства РФ от 13.08.2006 №491 и «Правилам предоставления коммунальных услуг гражданам», утвержденным постановлением Правительства РФ от 23.05.2006 №307, общее имущество должно содержаться и эксплуатироваться в соответствии с требованиями законодательства РФ, в состоянии, обеспечивающем, в том числе постоянную готовность инженерных коммуникаций, приборов учета для предоставления коммунальных услуг гражданам, проживающим в многоквартирном</w:t>
      </w:r>
      <w:proofErr w:type="gramEnd"/>
      <w:r w:rsidR="00940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DD2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F35DD2">
        <w:rPr>
          <w:rFonts w:ascii="Times New Roman" w:hAnsi="Times New Roman" w:cs="Times New Roman"/>
          <w:sz w:val="28"/>
          <w:szCs w:val="28"/>
        </w:rPr>
        <w:t xml:space="preserve">. Собственник обязан обеспечить эксплуатацию приборов учета в соответствии с техническими требованиями на прибор. Таким образом, у владельца узла учета должен быть заключен договор на техническое обслуживание приборов учета с обслуживающей организацией (например, это может быть организация по установке приборов учета, </w:t>
      </w:r>
      <w:proofErr w:type="spellStart"/>
      <w:r w:rsidRPr="00F35DD2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F35DD2">
        <w:rPr>
          <w:rFonts w:ascii="Times New Roman" w:hAnsi="Times New Roman" w:cs="Times New Roman"/>
          <w:sz w:val="28"/>
          <w:szCs w:val="28"/>
        </w:rPr>
        <w:t xml:space="preserve"> организация, управляющая компания). Работы по ремонту приборов учета выполняются на специализированном ремонтном предприятии в соответствии с утвержденным технологическим процессом. После ремонта прибора учета необходимо провести внеочередную поверку. </w:t>
      </w:r>
    </w:p>
    <w:p w:rsidR="001F69B1" w:rsidRPr="00997CD6" w:rsidRDefault="004718A2" w:rsidP="001F69B1">
      <w:pPr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997CD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Что входит в обслуживание общедомовых приборов учета?</w:t>
      </w:r>
    </w:p>
    <w:p w:rsidR="004718A2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 xml:space="preserve">К эксплуатации и обслуживанию общедомовых приборов учета относятся следующие услуги: </w:t>
      </w:r>
    </w:p>
    <w:p w:rsidR="004718A2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 xml:space="preserve">- составление отчетов о потреблении коммунальных ресурсов; </w:t>
      </w:r>
    </w:p>
    <w:p w:rsidR="004718A2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 xml:space="preserve">- предоставление отчетов </w:t>
      </w:r>
      <w:proofErr w:type="spellStart"/>
      <w:r w:rsidRPr="00F35DD2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35DD2">
        <w:rPr>
          <w:rFonts w:ascii="Times New Roman" w:hAnsi="Times New Roman" w:cs="Times New Roman"/>
          <w:sz w:val="28"/>
          <w:szCs w:val="28"/>
        </w:rPr>
        <w:t xml:space="preserve"> организации; </w:t>
      </w:r>
    </w:p>
    <w:p w:rsidR="004718A2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 xml:space="preserve">- контроль работы приборов учета для предотвращения и устранения неисправности; </w:t>
      </w:r>
    </w:p>
    <w:p w:rsidR="004718A2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 xml:space="preserve">- постановка общедомового прибора учета на коммерческий учет; </w:t>
      </w:r>
    </w:p>
    <w:p w:rsidR="004718A2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 xml:space="preserve">- регулярное проведение поверки приборов учета; </w:t>
      </w:r>
    </w:p>
    <w:p w:rsidR="004718A2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 xml:space="preserve">- организация ремонта вышедших из строя приборов учета. </w:t>
      </w:r>
    </w:p>
    <w:p w:rsidR="001F69B1" w:rsidRDefault="001F69B1" w:rsidP="001F69B1">
      <w:pPr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</w:p>
    <w:p w:rsidR="001F69B1" w:rsidRPr="00997CD6" w:rsidRDefault="004718A2" w:rsidP="001F69B1">
      <w:pPr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997CD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lastRenderedPageBreak/>
        <w:t>Кто осуществляет и оплачивает поверку приборов учета?</w:t>
      </w:r>
    </w:p>
    <w:p w:rsidR="004718A2" w:rsidRPr="001F69B1" w:rsidRDefault="004718A2" w:rsidP="00366633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 xml:space="preserve">В обязанности собственника входит обеспечение достоверности показаний приборов учета, в частности, их своевременная метрологическая поверка, т.е. </w:t>
      </w:r>
      <w:proofErr w:type="gramStart"/>
      <w:r w:rsidRPr="00F35DD2">
        <w:rPr>
          <w:rFonts w:ascii="Times New Roman" w:hAnsi="Times New Roman" w:cs="Times New Roman"/>
          <w:sz w:val="28"/>
          <w:szCs w:val="28"/>
        </w:rPr>
        <w:t>поверка</w:t>
      </w:r>
      <w:proofErr w:type="gramEnd"/>
      <w:r w:rsidRPr="00F35DD2">
        <w:rPr>
          <w:rFonts w:ascii="Times New Roman" w:hAnsi="Times New Roman" w:cs="Times New Roman"/>
          <w:sz w:val="28"/>
          <w:szCs w:val="28"/>
        </w:rPr>
        <w:t xml:space="preserve"> оплачивается из собственных средств собственника. Метрологическое обеспечение достоверности показаний приборов учета заключается в периодической их поверке в специализированной организации (например, в лаборатории центра стандартизации и метрологии или в организации, имеющей в своем распоряжении соответствующие испытательные лаборатории). Периодичность поверки указана в паспорте на прибор учета. </w:t>
      </w:r>
      <w:proofErr w:type="spellStart"/>
      <w:r w:rsidRPr="00F35DD2">
        <w:rPr>
          <w:rFonts w:ascii="Times New Roman" w:hAnsi="Times New Roman" w:cs="Times New Roman"/>
          <w:sz w:val="28"/>
          <w:szCs w:val="28"/>
        </w:rPr>
        <w:t>Межповерочный</w:t>
      </w:r>
      <w:proofErr w:type="spellEnd"/>
      <w:r w:rsidRPr="00F35DD2">
        <w:rPr>
          <w:rFonts w:ascii="Times New Roman" w:hAnsi="Times New Roman" w:cs="Times New Roman"/>
          <w:sz w:val="28"/>
          <w:szCs w:val="28"/>
        </w:rPr>
        <w:t xml:space="preserve"> интервал приборов учета тепловой энергии и счетчика горячей воды, как правило, составляет 4 года, а счетчика холодной воды - 6 лет. </w:t>
      </w:r>
    </w:p>
    <w:p w:rsidR="00531DAC" w:rsidRPr="00997CD6" w:rsidRDefault="004718A2" w:rsidP="001F69B1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97CD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Каковы последствия эксплуатации не</w:t>
      </w:r>
      <w:r w:rsidR="00B41C35" w:rsidRPr="00997CD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 </w:t>
      </w:r>
      <w:r w:rsidRPr="00997CD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поверенных приборов?</w:t>
      </w:r>
      <w:r w:rsidRPr="00997CD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4718A2" w:rsidRPr="00F35DD2" w:rsidRDefault="004718A2" w:rsidP="001F6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>Эксплуатация не поверенного прибора учета запрещается и расценивается поставщиком энергоресурса как отсутствие прибора учета со всеми вытекающими для потребителя последствиями. Непосредственно на время проведения поверки разрешается оплата</w:t>
      </w:r>
      <w:r w:rsidR="00702654" w:rsidRPr="00F35DD2">
        <w:rPr>
          <w:rFonts w:ascii="Times New Roman" w:hAnsi="Times New Roman" w:cs="Times New Roman"/>
          <w:sz w:val="28"/>
          <w:szCs w:val="28"/>
        </w:rPr>
        <w:t xml:space="preserve"> услуг по усредненному расходу.</w:t>
      </w:r>
    </w:p>
    <w:p w:rsidR="001F69B1" w:rsidRPr="00997CD6" w:rsidRDefault="004718A2" w:rsidP="001F69B1">
      <w:pPr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997CD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Какие приборы учета энергии можно применять?</w:t>
      </w:r>
    </w:p>
    <w:p w:rsidR="004718A2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 xml:space="preserve">Следует устанавливать только те приборы учета, которые включены в государственный реестр средств измерений и допущены к применению на территории РФ. Кроме того, правилами пользования электрической, тепловой энергии, воды и газа установлены требования к классу точности применяемых приборов учета не ниже установленного порога. Класс точности - это возможная погрешность прибора учета в диапазоне измерений, выраженная в процентах. Чем больше число, обозначающее класс точности, тем ниже точность прибора. </w:t>
      </w:r>
    </w:p>
    <w:p w:rsidR="004718A2" w:rsidRPr="001F69B1" w:rsidRDefault="004718A2" w:rsidP="00366633">
      <w:pPr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1F69B1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Для сведения. </w:t>
      </w:r>
    </w:p>
    <w:p w:rsidR="004718A2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5DD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16 апреля 2013 г. №344 «О внесении изменений в некоторые акты Правительства Российской Федерации по вопросам предоставления коммунальных услуг» с 1 января 2015 года вводятся повышающие коэффициенты, увеличивающие норматив потребления коммунальной услуги, в случае отсутствия коллективных (общедомовых) приборов учета и (или) индивидуальных, общих (квартирных) приборов учета при наличии технической возможности их установки</w:t>
      </w:r>
      <w:proofErr w:type="gramEnd"/>
      <w:r w:rsidRPr="00F35DD2">
        <w:rPr>
          <w:rFonts w:ascii="Times New Roman" w:hAnsi="Times New Roman" w:cs="Times New Roman"/>
          <w:sz w:val="28"/>
          <w:szCs w:val="28"/>
        </w:rPr>
        <w:t xml:space="preserve">, которые составляют: </w:t>
      </w:r>
    </w:p>
    <w:p w:rsidR="004718A2" w:rsidRPr="00997CD6" w:rsidRDefault="004718A2" w:rsidP="0036663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7CD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с 1 января 2015 г. по 30 июня 2015 г. - 1,1; </w:t>
      </w:r>
    </w:p>
    <w:p w:rsidR="004718A2" w:rsidRPr="00997CD6" w:rsidRDefault="004718A2" w:rsidP="0036663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7C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1 июля 2015 г. по 31 декабря 2015 г. - 1,2; </w:t>
      </w:r>
    </w:p>
    <w:p w:rsidR="004718A2" w:rsidRPr="00997CD6" w:rsidRDefault="004718A2" w:rsidP="0036663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7C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1 января 2016 г. по 30 июня 2016 г. - 1,4; </w:t>
      </w:r>
    </w:p>
    <w:p w:rsidR="004718A2" w:rsidRPr="00997CD6" w:rsidRDefault="004718A2" w:rsidP="0036663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7C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1 июля 2016 г. по 31 декабря 2016 г. - 1,5; </w:t>
      </w:r>
    </w:p>
    <w:p w:rsidR="004718A2" w:rsidRPr="00997CD6" w:rsidRDefault="004718A2" w:rsidP="0036663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7C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2017 года - 1,6. </w:t>
      </w:r>
    </w:p>
    <w:p w:rsidR="004718A2" w:rsidRPr="00F35DD2" w:rsidRDefault="004718A2" w:rsidP="00366633">
      <w:pPr>
        <w:jc w:val="both"/>
        <w:rPr>
          <w:rFonts w:ascii="Times New Roman" w:hAnsi="Times New Roman" w:cs="Times New Roman"/>
          <w:sz w:val="28"/>
          <w:szCs w:val="28"/>
        </w:rPr>
      </w:pPr>
      <w:r w:rsidRPr="00F35D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35DD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19 сентября 2013 г. №824 «О внесении изменений в Правила предоставления коммунальных услуг собственникам и пользователям помещений в многоквартирных домах и жилых домов» вносятся изменения в Правила предоставления коммунальных услуг собственникам и пользователям помещений в многоквартирных домах и жилых домов, направленные на установление порядка ввода прибора учета в эксплуатацию.</w:t>
      </w:r>
      <w:proofErr w:type="gramEnd"/>
      <w:r w:rsidR="007F5832">
        <w:rPr>
          <w:rFonts w:ascii="Times New Roman" w:hAnsi="Times New Roman" w:cs="Times New Roman"/>
          <w:sz w:val="28"/>
          <w:szCs w:val="28"/>
        </w:rPr>
        <w:t xml:space="preserve"> </w:t>
      </w:r>
      <w:r w:rsidRPr="00F35DD2">
        <w:rPr>
          <w:rFonts w:ascii="Times New Roman" w:hAnsi="Times New Roman" w:cs="Times New Roman"/>
          <w:sz w:val="28"/>
          <w:szCs w:val="28"/>
        </w:rPr>
        <w:t xml:space="preserve">Так, ввод индивидуального, общего (квартирного) или комнатного прибора учета в эксплуатацию осуществляется исполнителем без взимания платы с потребителя. Ввод в эксплуатацию прибора учета после его ремонта, замены и поверки </w:t>
      </w:r>
      <w:proofErr w:type="spellStart"/>
      <w:r w:rsidRPr="00F35DD2">
        <w:rPr>
          <w:rFonts w:ascii="Times New Roman" w:hAnsi="Times New Roman" w:cs="Times New Roman"/>
          <w:sz w:val="28"/>
          <w:szCs w:val="28"/>
        </w:rPr>
        <w:t>опломбируется</w:t>
      </w:r>
      <w:proofErr w:type="spellEnd"/>
      <w:r w:rsidRPr="00F35DD2">
        <w:rPr>
          <w:rFonts w:ascii="Times New Roman" w:hAnsi="Times New Roman" w:cs="Times New Roman"/>
          <w:sz w:val="28"/>
          <w:szCs w:val="28"/>
        </w:rPr>
        <w:t xml:space="preserve"> исполнителем без взимания платы с потребителя, за исключением случаев,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</w:t>
      </w:r>
      <w:r w:rsidR="001F69B1">
        <w:rPr>
          <w:rFonts w:ascii="Times New Roman" w:hAnsi="Times New Roman" w:cs="Times New Roman"/>
          <w:sz w:val="28"/>
          <w:szCs w:val="28"/>
        </w:rPr>
        <w:t xml:space="preserve"> лицом.</w:t>
      </w:r>
    </w:p>
    <w:p w:rsidR="004718A2" w:rsidRPr="00F35DD2" w:rsidRDefault="004718A2" w:rsidP="003666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6A35" w:rsidRPr="00F35DD2" w:rsidRDefault="00116A35" w:rsidP="003666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6A35" w:rsidRPr="00F35DD2" w:rsidSect="00B3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D6"/>
    <w:rsid w:val="0004120A"/>
    <w:rsid w:val="00116A35"/>
    <w:rsid w:val="0012208D"/>
    <w:rsid w:val="00137487"/>
    <w:rsid w:val="001926D6"/>
    <w:rsid w:val="001B4D9D"/>
    <w:rsid w:val="001B70DE"/>
    <w:rsid w:val="001F69B1"/>
    <w:rsid w:val="002A3A70"/>
    <w:rsid w:val="00366633"/>
    <w:rsid w:val="00435FF7"/>
    <w:rsid w:val="004718A2"/>
    <w:rsid w:val="004B0C32"/>
    <w:rsid w:val="005016CC"/>
    <w:rsid w:val="00531DAC"/>
    <w:rsid w:val="00554C02"/>
    <w:rsid w:val="00597A7C"/>
    <w:rsid w:val="006B133A"/>
    <w:rsid w:val="006B2D94"/>
    <w:rsid w:val="006B7C84"/>
    <w:rsid w:val="00702654"/>
    <w:rsid w:val="007442DD"/>
    <w:rsid w:val="00764001"/>
    <w:rsid w:val="0077479E"/>
    <w:rsid w:val="007C0324"/>
    <w:rsid w:val="007F5832"/>
    <w:rsid w:val="00906BA4"/>
    <w:rsid w:val="00911A1A"/>
    <w:rsid w:val="00940400"/>
    <w:rsid w:val="00954624"/>
    <w:rsid w:val="009733DB"/>
    <w:rsid w:val="009758D7"/>
    <w:rsid w:val="0098348B"/>
    <w:rsid w:val="00997CD6"/>
    <w:rsid w:val="00A36D23"/>
    <w:rsid w:val="00AA4F2D"/>
    <w:rsid w:val="00B3326E"/>
    <w:rsid w:val="00B41C35"/>
    <w:rsid w:val="00B5109D"/>
    <w:rsid w:val="00BC5086"/>
    <w:rsid w:val="00CC491C"/>
    <w:rsid w:val="00D17133"/>
    <w:rsid w:val="00D47E74"/>
    <w:rsid w:val="00D50341"/>
    <w:rsid w:val="00DE046E"/>
    <w:rsid w:val="00E64E1B"/>
    <w:rsid w:val="00ED3454"/>
    <w:rsid w:val="00ED3BA4"/>
    <w:rsid w:val="00EE6E55"/>
    <w:rsid w:val="00F3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D9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3748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D9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3748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ИРМНА</dc:creator>
  <cp:lastModifiedBy>User</cp:lastModifiedBy>
  <cp:revision>4</cp:revision>
  <dcterms:created xsi:type="dcterms:W3CDTF">2015-05-21T06:10:00Z</dcterms:created>
  <dcterms:modified xsi:type="dcterms:W3CDTF">2015-05-27T07:10:00Z</dcterms:modified>
</cp:coreProperties>
</file>